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5E1A" w14:textId="77777777" w:rsidR="002173E3" w:rsidRDefault="00A62A70">
      <w:pPr>
        <w:pStyle w:val="Body"/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Allison Carlos</w:t>
      </w:r>
    </w:p>
    <w:p w14:paraId="49DAD759" w14:textId="77777777" w:rsidR="002173E3" w:rsidRDefault="00A62A70">
      <w:pPr>
        <w:pStyle w:val="Body"/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 101</w:t>
      </w:r>
    </w:p>
    <w:p w14:paraId="6B844B3E" w14:textId="77777777" w:rsidR="002173E3" w:rsidRDefault="00A62A70">
      <w:pPr>
        <w:pStyle w:val="Body"/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26, 2016</w:t>
      </w:r>
    </w:p>
    <w:p w14:paraId="4D478887" w14:textId="77777777" w:rsidR="002173E3" w:rsidRDefault="00A62A70">
      <w:pPr>
        <w:pStyle w:val="Body"/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of Action Draft #1</w:t>
      </w:r>
    </w:p>
    <w:p w14:paraId="4C4D7863" w14:textId="04F55E9B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order for readers to understand the impact that preconceived notions about the African American community had on relationships, this exhibit will explore a play, book, and journalism </w:t>
      </w:r>
      <w:r>
        <w:rPr>
          <w:rFonts w:ascii="Times New Roman" w:eastAsia="Times New Roman" w:hAnsi="Times New Roman" w:cs="Times New Roman"/>
          <w:sz w:val="24"/>
          <w:szCs w:val="24"/>
        </w:rPr>
        <w:t>from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s. Each of these sources give details about the type of personal and community relationships that occurred in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s. Plays and books from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can provide stories accounts of life in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s, and journalism from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can p</w:t>
      </w:r>
      <w:r>
        <w:rPr>
          <w:rFonts w:ascii="Times New Roman" w:hAnsi="Times New Roman"/>
          <w:sz w:val="24"/>
          <w:szCs w:val="24"/>
        </w:rPr>
        <w:t xml:space="preserve">rovide real accounts of things that went on, and </w:t>
      </w:r>
      <w:r w:rsidR="005E1D2D">
        <w:rPr>
          <w:rFonts w:ascii="Times New Roman" w:hAnsi="Times New Roman"/>
          <w:sz w:val="24"/>
          <w:szCs w:val="24"/>
        </w:rPr>
        <w:t>may even provide criticism of these</w:t>
      </w:r>
      <w:r>
        <w:rPr>
          <w:rFonts w:ascii="Times New Roman" w:hAnsi="Times New Roman"/>
          <w:sz w:val="24"/>
          <w:szCs w:val="24"/>
        </w:rPr>
        <w:t xml:space="preserve"> works from that time.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will not use secondary sources, because information could be flawed and primary accounts of events from that time are much more credible. </w:t>
      </w:r>
      <w:r>
        <w:rPr>
          <w:rFonts w:ascii="Times New Roman" w:hAnsi="Times New Roman"/>
          <w:sz w:val="24"/>
          <w:szCs w:val="24"/>
          <w:lang w:val="de-DE"/>
        </w:rPr>
        <w:t>Lorra</w:t>
      </w:r>
      <w:r>
        <w:rPr>
          <w:rFonts w:ascii="Times New Roman" w:hAnsi="Times New Roman"/>
          <w:sz w:val="24"/>
          <w:szCs w:val="24"/>
          <w:lang w:val="de-DE"/>
        </w:rPr>
        <w:t>ine Hansberry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play A Raisin in the Sun provides a story about a family living in Chicago in the 1950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and is based on events from her life. In the play A Raisin in the Sun, before an African American family moved into a predominantly white neighborhood,</w:t>
      </w:r>
      <w:r>
        <w:rPr>
          <w:rFonts w:ascii="Times New Roman" w:hAnsi="Times New Roman"/>
          <w:sz w:val="24"/>
          <w:szCs w:val="24"/>
        </w:rPr>
        <w:t xml:space="preserve"> the son states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 don't want to make no trouble for nobody or fight no causes, and we will try to be good neighbors,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which shows that there were concerns over their family moving into the predominantly white neighborhood (Hansberry, 1959). In to Be Youn</w:t>
      </w:r>
      <w:r w:rsidR="00970409">
        <w:rPr>
          <w:rFonts w:ascii="Times New Roman" w:hAnsi="Times New Roman"/>
          <w:sz w:val="24"/>
          <w:szCs w:val="24"/>
        </w:rPr>
        <w:t>g, Gifted, and Black in the</w:t>
      </w:r>
      <w:r w:rsidR="00CF0B5A">
        <w:rPr>
          <w:rFonts w:ascii="Times New Roman" w:hAnsi="Times New Roman"/>
          <w:sz w:val="24"/>
          <w:szCs w:val="24"/>
        </w:rPr>
        <w:t xml:space="preserve"> chapter</w:t>
      </w:r>
      <w:r>
        <w:rPr>
          <w:rFonts w:ascii="Times New Roman" w:hAnsi="Times New Roman"/>
          <w:sz w:val="24"/>
          <w:szCs w:val="24"/>
        </w:rPr>
        <w:t xml:space="preserve"> about Chicago Hansberry explains that as a child she was taught never to betray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family and the race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Nemiroff</w:t>
      </w:r>
      <w:proofErr w:type="spellEnd"/>
      <w:r>
        <w:rPr>
          <w:rFonts w:ascii="Times New Roman" w:hAnsi="Times New Roman"/>
          <w:sz w:val="24"/>
          <w:szCs w:val="24"/>
        </w:rPr>
        <w:t>, p.18). This statement shows that relationships between your family were most important at that time, an</w:t>
      </w:r>
      <w:r>
        <w:rPr>
          <w:rFonts w:ascii="Times New Roman" w:hAnsi="Times New Roman"/>
          <w:sz w:val="24"/>
          <w:szCs w:val="24"/>
        </w:rPr>
        <w:t>d could have influenced both personal and community relationships.</w:t>
      </w:r>
      <w:bookmarkStart w:id="0" w:name="_GoBack"/>
      <w:bookmarkEnd w:id="0"/>
    </w:p>
    <w:p w14:paraId="53104388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9-28-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work on Plan of Action Draft 1</w:t>
      </w:r>
    </w:p>
    <w:p w14:paraId="31FBA2E1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9-30-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peer review of Plan of Action Draft 1, complete Plan of Action</w:t>
      </w:r>
    </w:p>
    <w:p w14:paraId="1DA46FDA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10-3-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work on Annotated Bibliography Draft 1, Visit Langmuir African Am</w:t>
      </w:r>
      <w:r>
        <w:rPr>
          <w:rFonts w:ascii="Times New Roman" w:hAnsi="Times New Roman"/>
          <w:sz w:val="24"/>
          <w:szCs w:val="24"/>
        </w:rPr>
        <w:t xml:space="preserve">erican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photography collection and pick resource</w:t>
      </w:r>
    </w:p>
    <w:p w14:paraId="4863B711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10-5-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Annotated Bibliography, work on Design Plan</w:t>
      </w:r>
    </w:p>
    <w:p w14:paraId="3472DBD9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10-7-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Design Plan and Proposal Final Draft</w:t>
      </w:r>
    </w:p>
    <w:p w14:paraId="3568D10D" w14:textId="77777777" w:rsidR="002173E3" w:rsidRDefault="00A62A7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work on Exhibition Title and Description, Exhibition Introduction, Grou</w:t>
      </w:r>
      <w:r>
        <w:rPr>
          <w:rFonts w:ascii="Times New Roman" w:hAnsi="Times New Roman"/>
          <w:sz w:val="24"/>
          <w:szCs w:val="24"/>
        </w:rPr>
        <w:t xml:space="preserve">p Labels, and </w:t>
      </w:r>
      <w:r>
        <w:rPr>
          <w:rFonts w:ascii="Times New Roman" w:hAnsi="Times New Roman"/>
          <w:sz w:val="24"/>
          <w:szCs w:val="24"/>
        </w:rPr>
        <w:tab/>
        <w:t xml:space="preserve">      Object ID and Caption, choose artifact from </w:t>
      </w:r>
      <w:r>
        <w:rPr>
          <w:rFonts w:ascii="Times New Roman" w:hAnsi="Times New Roman"/>
          <w:i/>
          <w:iCs/>
          <w:sz w:val="24"/>
          <w:szCs w:val="24"/>
        </w:rPr>
        <w:t>Still Raising Hell</w:t>
      </w:r>
      <w:r>
        <w:rPr>
          <w:rFonts w:ascii="Times New Roman" w:hAnsi="Times New Roman"/>
          <w:sz w:val="24"/>
          <w:szCs w:val="24"/>
        </w:rPr>
        <w:t xml:space="preserve"> library exhibit</w:t>
      </w:r>
    </w:p>
    <w:p w14:paraId="1128A290" w14:textId="77777777" w:rsidR="002173E3" w:rsidRDefault="00A62A70">
      <w:pPr>
        <w:pStyle w:val="Body"/>
        <w:spacing w:line="480" w:lineRule="auto"/>
      </w:pPr>
      <w:r>
        <w:rPr>
          <w:rFonts w:ascii="Times New Roman" w:hAnsi="Times New Roman"/>
          <w:sz w:val="24"/>
          <w:szCs w:val="24"/>
        </w:rPr>
        <w:t>10-14-</w:t>
      </w:r>
      <w:proofErr w:type="gramStart"/>
      <w:r>
        <w:rPr>
          <w:rFonts w:ascii="Times New Roman" w:hAnsi="Times New Roman"/>
          <w:sz w:val="24"/>
          <w:szCs w:val="24"/>
        </w:rPr>
        <w:t>16 :</w:t>
      </w:r>
      <w:proofErr w:type="gramEnd"/>
      <w:r>
        <w:rPr>
          <w:rFonts w:ascii="Times New Roman" w:hAnsi="Times New Roman"/>
          <w:sz w:val="24"/>
          <w:szCs w:val="24"/>
        </w:rPr>
        <w:t xml:space="preserve"> review and complete Curated Exhibit</w:t>
      </w:r>
    </w:p>
    <w:sectPr w:rsidR="002173E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925B" w14:textId="77777777" w:rsidR="00A62A70" w:rsidRDefault="00A62A70">
      <w:r>
        <w:separator/>
      </w:r>
    </w:p>
  </w:endnote>
  <w:endnote w:type="continuationSeparator" w:id="0">
    <w:p w14:paraId="13B2D2CB" w14:textId="77777777" w:rsidR="00A62A70" w:rsidRDefault="00A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9A97" w14:textId="77777777" w:rsidR="002173E3" w:rsidRDefault="002173E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37B8" w14:textId="77777777" w:rsidR="00A62A70" w:rsidRDefault="00A62A70">
      <w:r>
        <w:separator/>
      </w:r>
    </w:p>
  </w:footnote>
  <w:footnote w:type="continuationSeparator" w:id="0">
    <w:p w14:paraId="5C1066BA" w14:textId="77777777" w:rsidR="00A62A70" w:rsidRDefault="00A62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C3E8" w14:textId="77777777" w:rsidR="002173E3" w:rsidRDefault="002173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E3"/>
    <w:rsid w:val="002173E3"/>
    <w:rsid w:val="002D4E5A"/>
    <w:rsid w:val="005E1D2D"/>
    <w:rsid w:val="00970409"/>
    <w:rsid w:val="00A62A70"/>
    <w:rsid w:val="00C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B8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Carlos</cp:lastModifiedBy>
  <cp:revision>3</cp:revision>
  <dcterms:created xsi:type="dcterms:W3CDTF">2016-11-22T15:42:00Z</dcterms:created>
  <dcterms:modified xsi:type="dcterms:W3CDTF">2016-11-22T15:53:00Z</dcterms:modified>
</cp:coreProperties>
</file>